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0533" w14:textId="2EC42B2F" w:rsidR="007171D6" w:rsidRPr="00B85DBD" w:rsidRDefault="00B85DBD" w:rsidP="002E36FB">
      <w:pPr>
        <w:spacing w:line="360" w:lineRule="auto"/>
        <w:rPr>
          <w:rFonts w:cstheme="minorHAnsi"/>
        </w:rPr>
      </w:pPr>
      <w:r w:rsidRPr="00B85DBD">
        <w:rPr>
          <w:rFonts w:cstheme="minorHAnsi"/>
          <w:noProof/>
        </w:rPr>
        <w:drawing>
          <wp:anchor distT="0" distB="0" distL="114300" distR="114300" simplePos="0" relativeHeight="251658240" behindDoc="1" locked="0" layoutInCell="1" allowOverlap="1" wp14:anchorId="6EF37850" wp14:editId="33C94DD5">
            <wp:simplePos x="0" y="0"/>
            <wp:positionH relativeFrom="margin">
              <wp:posOffset>3453765</wp:posOffset>
            </wp:positionH>
            <wp:positionV relativeFrom="paragraph">
              <wp:posOffset>78105</wp:posOffset>
            </wp:positionV>
            <wp:extent cx="2660488" cy="723900"/>
            <wp:effectExtent l="0" t="0" r="6985" b="0"/>
            <wp:wrapTight wrapText="bothSides">
              <wp:wrapPolygon edited="0">
                <wp:start x="0" y="0"/>
                <wp:lineTo x="0" y="21032"/>
                <wp:lineTo x="21502" y="21032"/>
                <wp:lineTo x="21502" y="0"/>
                <wp:lineTo x="0" y="0"/>
              </wp:wrapPolygon>
            </wp:wrapTight>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5DBD">
        <w:rPr>
          <w:rFonts w:cstheme="minorHAnsi"/>
          <w:noProof/>
        </w:rPr>
        <w:drawing>
          <wp:inline distT="0" distB="0" distL="0" distR="0" wp14:anchorId="7F061432" wp14:editId="1DD5C071">
            <wp:extent cx="792480" cy="756458"/>
            <wp:effectExtent l="0" t="0" r="7620" b="5715"/>
            <wp:docPr id="1246972965"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972965" name="Picture 1" descr="A blue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794728" cy="758603"/>
                    </a:xfrm>
                    <a:prstGeom prst="rect">
                      <a:avLst/>
                    </a:prstGeom>
                  </pic:spPr>
                </pic:pic>
              </a:graphicData>
            </a:graphic>
          </wp:inline>
        </w:drawing>
      </w:r>
    </w:p>
    <w:p w14:paraId="65FA7595" w14:textId="09F4FE55" w:rsidR="00135D6E" w:rsidRPr="00B85DBD" w:rsidRDefault="00135D6E" w:rsidP="002E36FB">
      <w:pPr>
        <w:spacing w:line="360" w:lineRule="auto"/>
        <w:rPr>
          <w:rFonts w:cstheme="minorHAnsi"/>
        </w:rPr>
      </w:pPr>
      <w:r w:rsidRPr="00B85DBD">
        <w:rPr>
          <w:rFonts w:cstheme="minorHAnsi"/>
        </w:rPr>
        <w:t xml:space="preserve">Press Release Issued: </w:t>
      </w:r>
      <w:r w:rsidR="004E486E">
        <w:rPr>
          <w:rFonts w:cstheme="minorHAnsi"/>
        </w:rPr>
        <w:t>February</w:t>
      </w:r>
      <w:r w:rsidR="001962F4" w:rsidRPr="00B85DBD">
        <w:rPr>
          <w:rFonts w:cstheme="minorHAnsi"/>
        </w:rPr>
        <w:t xml:space="preserve"> 202</w:t>
      </w:r>
      <w:r w:rsidR="008F7EE8" w:rsidRPr="00B85DBD">
        <w:rPr>
          <w:rFonts w:cstheme="minorHAnsi"/>
        </w:rPr>
        <w:t>4</w:t>
      </w:r>
    </w:p>
    <w:p w14:paraId="2C0B2B84" w14:textId="4E3D2EA4" w:rsidR="00135D6E" w:rsidRPr="00B85DBD" w:rsidRDefault="00135D6E" w:rsidP="002E36FB">
      <w:pPr>
        <w:spacing w:line="360" w:lineRule="auto"/>
        <w:rPr>
          <w:rFonts w:cstheme="minorHAnsi"/>
        </w:rPr>
      </w:pPr>
      <w:r w:rsidRPr="00B85DBD">
        <w:rPr>
          <w:rFonts w:cstheme="minorHAnsi"/>
        </w:rPr>
        <w:t>Word Count:</w:t>
      </w:r>
      <w:r w:rsidR="006C7983" w:rsidRPr="00B85DBD">
        <w:rPr>
          <w:rFonts w:cstheme="minorHAnsi"/>
        </w:rPr>
        <w:t xml:space="preserve"> </w:t>
      </w:r>
      <w:r w:rsidR="00FA5115">
        <w:rPr>
          <w:rFonts w:cstheme="minorHAnsi"/>
        </w:rPr>
        <w:t>454</w:t>
      </w:r>
    </w:p>
    <w:p w14:paraId="1D92B55C" w14:textId="77777777" w:rsidR="00B85DBD" w:rsidRPr="00B85DBD" w:rsidRDefault="00B85DBD" w:rsidP="00B85DBD">
      <w:pPr>
        <w:spacing w:after="0" w:line="240" w:lineRule="auto"/>
        <w:rPr>
          <w:rFonts w:cstheme="minorHAnsi"/>
          <w:b/>
        </w:rPr>
      </w:pPr>
      <w:r w:rsidRPr="00B85DBD">
        <w:rPr>
          <w:rFonts w:cstheme="minorHAnsi"/>
          <w:b/>
        </w:rPr>
        <w:t xml:space="preserve">National Marine Electronics Association brings certification courses to </w:t>
      </w:r>
      <w:proofErr w:type="gramStart"/>
      <w:r w:rsidRPr="00B85DBD">
        <w:rPr>
          <w:rFonts w:cstheme="minorHAnsi"/>
          <w:b/>
        </w:rPr>
        <w:t>Europe</w:t>
      </w:r>
      <w:proofErr w:type="gramEnd"/>
    </w:p>
    <w:p w14:paraId="76E77CA0" w14:textId="77777777" w:rsidR="00B85DBD" w:rsidRPr="00B85DBD" w:rsidRDefault="00B85DBD" w:rsidP="00B85DBD">
      <w:pPr>
        <w:spacing w:after="0" w:line="240" w:lineRule="auto"/>
        <w:rPr>
          <w:rFonts w:cstheme="minorHAnsi"/>
          <w:b/>
        </w:rPr>
      </w:pPr>
    </w:p>
    <w:p w14:paraId="51E05FFA" w14:textId="20444A6A" w:rsidR="00B85DBD" w:rsidRPr="00B85DBD" w:rsidRDefault="00B85DBD" w:rsidP="00B85DBD">
      <w:pPr>
        <w:spacing w:after="0" w:line="240" w:lineRule="auto"/>
        <w:rPr>
          <w:rFonts w:cstheme="minorHAnsi"/>
        </w:rPr>
      </w:pPr>
      <w:r w:rsidRPr="00B85DBD">
        <w:rPr>
          <w:rFonts w:cstheme="minorHAnsi"/>
        </w:rPr>
        <w:t xml:space="preserve">Marine electronics installers and engineers in Europe are set to benefit from recognised industry qualifications, as the NMEA (National Marine Electronics Association) – based in the USA – brings their basic and advanced certification courses to the European market. </w:t>
      </w:r>
    </w:p>
    <w:p w14:paraId="45F4B64D" w14:textId="77777777" w:rsidR="00B85DBD" w:rsidRPr="00B85DBD" w:rsidRDefault="00B85DBD" w:rsidP="00B85DBD">
      <w:pPr>
        <w:spacing w:after="0" w:line="240" w:lineRule="auto"/>
        <w:rPr>
          <w:rFonts w:cstheme="minorHAnsi"/>
        </w:rPr>
      </w:pPr>
    </w:p>
    <w:p w14:paraId="42E8BF98" w14:textId="2DD72FD5" w:rsidR="00B85DBD" w:rsidRPr="00B85DBD" w:rsidRDefault="00B85DBD" w:rsidP="00B85DBD">
      <w:pPr>
        <w:spacing w:after="0" w:line="240" w:lineRule="auto"/>
        <w:rPr>
          <w:rFonts w:cstheme="minorHAnsi"/>
          <w:color w:val="000000"/>
        </w:rPr>
      </w:pPr>
      <w:r w:rsidRPr="00B85DBD">
        <w:rPr>
          <w:rFonts w:cstheme="minorHAnsi"/>
        </w:rPr>
        <w:t xml:space="preserve">The NMEA 2000 Basic and NMEA 2000 Advanced courses will be run during the week of </w:t>
      </w:r>
      <w:r w:rsidR="00AB6CE7">
        <w:rPr>
          <w:rFonts w:cstheme="minorHAnsi"/>
        </w:rPr>
        <w:t xml:space="preserve">the popular </w:t>
      </w:r>
      <w:r w:rsidRPr="00B85DBD">
        <w:rPr>
          <w:rFonts w:cstheme="minorHAnsi"/>
        </w:rPr>
        <w:t>Seawork</w:t>
      </w:r>
      <w:r w:rsidR="00AB6CE7">
        <w:rPr>
          <w:rFonts w:cstheme="minorHAnsi"/>
        </w:rPr>
        <w:t xml:space="preserve"> trade show.</w:t>
      </w:r>
      <w:r w:rsidRPr="00B85DBD">
        <w:rPr>
          <w:rFonts w:cstheme="minorHAnsi"/>
        </w:rPr>
        <w:t xml:space="preserve"> </w:t>
      </w:r>
      <w:r w:rsidRPr="00B85DBD">
        <w:rPr>
          <w:rFonts w:cstheme="minorHAnsi"/>
          <w:color w:val="000000"/>
        </w:rPr>
        <w:t xml:space="preserve">The Basic NMEA 2000® Installer Training is aimed at beginners, covering the basics of building NMEA 2000 networks, while the NMEA 2000® advanced course focuses on installations, setup, and diagnostic troubleshooting of moderately complex NMEA 2000® networks. The class is exclusively taught in person and consists of a presentation followed by "hands-on” training and a class lunch. </w:t>
      </w:r>
    </w:p>
    <w:p w14:paraId="2C297EB5" w14:textId="77777777" w:rsidR="00B85DBD" w:rsidRPr="00B85DBD" w:rsidRDefault="00B85DBD" w:rsidP="00B85DBD">
      <w:pPr>
        <w:spacing w:after="0" w:line="240" w:lineRule="auto"/>
        <w:rPr>
          <w:rFonts w:cstheme="minorHAnsi"/>
        </w:rPr>
      </w:pPr>
    </w:p>
    <w:p w14:paraId="760B0C12" w14:textId="77777777" w:rsidR="00B85DBD" w:rsidRPr="00B85DBD" w:rsidRDefault="00B85DBD" w:rsidP="00B85DBD">
      <w:pPr>
        <w:spacing w:after="0" w:line="240" w:lineRule="auto"/>
        <w:rPr>
          <w:rFonts w:cstheme="minorHAnsi"/>
          <w:color w:val="000000"/>
        </w:rPr>
      </w:pPr>
      <w:r w:rsidRPr="00B85DBD">
        <w:rPr>
          <w:rFonts w:cstheme="minorHAnsi"/>
        </w:rPr>
        <w:t>Until now, only those either living in the USA or those willing to travel to the States have been able to gain the qualifications. This is because there is a practical assessment to complete before advanced certification can be awarded.</w:t>
      </w:r>
      <w:r w:rsidRPr="00B85DBD">
        <w:rPr>
          <w:rFonts w:cstheme="minorHAnsi"/>
          <w:color w:val="000000"/>
        </w:rPr>
        <w:t xml:space="preserve"> The purpose of the hands-on portion is to provide students with the opportunity to demonstrate proficiency in the ability to build, configure, backup network files, and evaluate network conditions using the diagnostic tools shown in the class. </w:t>
      </w:r>
    </w:p>
    <w:p w14:paraId="35B238FD" w14:textId="77777777" w:rsidR="00B85DBD" w:rsidRPr="00B85DBD" w:rsidRDefault="00B85DBD" w:rsidP="00B85DBD">
      <w:pPr>
        <w:spacing w:after="0" w:line="240" w:lineRule="auto"/>
        <w:rPr>
          <w:rFonts w:cstheme="minorHAnsi"/>
        </w:rPr>
      </w:pPr>
    </w:p>
    <w:p w14:paraId="10191208" w14:textId="77777777" w:rsidR="00B85DBD" w:rsidRPr="00B85DBD" w:rsidRDefault="00B85DBD" w:rsidP="00B85DBD">
      <w:pPr>
        <w:spacing w:after="0" w:line="240" w:lineRule="auto"/>
        <w:rPr>
          <w:rFonts w:cstheme="minorHAnsi"/>
        </w:rPr>
      </w:pPr>
      <w:r w:rsidRPr="00B85DBD">
        <w:rPr>
          <w:rFonts w:cstheme="minorHAnsi"/>
        </w:rPr>
        <w:t>Josh Keets, Solutions Engineer at industry-leading NMEA specialists, Actisense – based in Poole, UK – has been commissioned by the NMEA to deliver the training courses. Mr. Keets – himself a certified NMEA Trainer – explained:</w:t>
      </w:r>
    </w:p>
    <w:p w14:paraId="0ABB3BF3" w14:textId="77777777" w:rsidR="00B85DBD" w:rsidRPr="00B85DBD" w:rsidRDefault="00B85DBD" w:rsidP="00B85DBD">
      <w:pPr>
        <w:spacing w:after="0" w:line="240" w:lineRule="auto"/>
        <w:rPr>
          <w:rFonts w:cstheme="minorHAnsi"/>
        </w:rPr>
      </w:pPr>
    </w:p>
    <w:p w14:paraId="2CD56D76" w14:textId="77777777" w:rsidR="00B85DBD" w:rsidRPr="00B85DBD" w:rsidRDefault="00B85DBD" w:rsidP="00B85DBD">
      <w:pPr>
        <w:spacing w:after="0" w:line="240" w:lineRule="auto"/>
        <w:ind w:left="720"/>
        <w:rPr>
          <w:rFonts w:cstheme="minorHAnsi"/>
        </w:rPr>
      </w:pPr>
      <w:r w:rsidRPr="00B85DBD">
        <w:rPr>
          <w:rFonts w:cstheme="minorHAnsi"/>
        </w:rPr>
        <w:t>“</w:t>
      </w:r>
      <w:r w:rsidRPr="00B85DBD">
        <w:rPr>
          <w:rFonts w:cstheme="minorHAnsi"/>
          <w:i/>
          <w:iCs/>
        </w:rPr>
        <w:t>It’s incredibly exciting to be able to bring these valuable NMEA courses to the UK, making them much more easily accessible to the wider European marine electronics sector. I had the opportunity to deliver the NMEA 2000 Basic and Advanced courses in Amsterdam at METSTRADE last year, and I’m thrilled to be back there this year, as well as offering these to those in the UK in the week of Seawork in Southampton too.</w:t>
      </w:r>
      <w:r w:rsidRPr="00B85DBD">
        <w:rPr>
          <w:rFonts w:cstheme="minorHAnsi"/>
        </w:rPr>
        <w:t>”</w:t>
      </w:r>
    </w:p>
    <w:p w14:paraId="748626C5" w14:textId="77777777" w:rsidR="00B85DBD" w:rsidRPr="00B85DBD" w:rsidRDefault="00B85DBD" w:rsidP="00B85DBD">
      <w:pPr>
        <w:spacing w:after="0" w:line="240" w:lineRule="auto"/>
        <w:ind w:left="720"/>
        <w:rPr>
          <w:rFonts w:cstheme="minorHAnsi"/>
        </w:rPr>
      </w:pPr>
    </w:p>
    <w:p w14:paraId="6B1DC341" w14:textId="77777777" w:rsidR="00B85DBD" w:rsidRPr="00B85DBD" w:rsidRDefault="00B85DBD" w:rsidP="00B85DBD">
      <w:pPr>
        <w:spacing w:after="0" w:line="240" w:lineRule="auto"/>
        <w:rPr>
          <w:rFonts w:cstheme="minorHAnsi"/>
          <w:b/>
          <w:bCs/>
          <w:color w:val="000000"/>
        </w:rPr>
      </w:pPr>
      <w:r w:rsidRPr="00B85DBD">
        <w:rPr>
          <w:rStyle w:val="Strong"/>
          <w:rFonts w:cstheme="minorHAnsi"/>
          <w:b w:val="0"/>
          <w:bCs w:val="0"/>
          <w:color w:val="000000"/>
        </w:rPr>
        <w:t>In terms of subjects covered, Mr. Keets added:</w:t>
      </w:r>
    </w:p>
    <w:p w14:paraId="13C60216" w14:textId="7854DFE1" w:rsidR="00B85DBD" w:rsidRPr="00B85DBD" w:rsidRDefault="00B85DBD" w:rsidP="00B85DBD">
      <w:pPr>
        <w:spacing w:after="0" w:line="240" w:lineRule="auto"/>
        <w:ind w:left="720"/>
        <w:rPr>
          <w:rFonts w:cstheme="minorHAnsi"/>
        </w:rPr>
      </w:pPr>
      <w:r w:rsidRPr="00B85DBD">
        <w:rPr>
          <w:rFonts w:cstheme="minorHAnsi"/>
          <w:color w:val="000000"/>
        </w:rPr>
        <w:t>“</w:t>
      </w:r>
      <w:r w:rsidRPr="00B85DBD">
        <w:rPr>
          <w:rStyle w:val="ui-provider"/>
          <w:rFonts w:cstheme="minorHAnsi"/>
          <w:i/>
          <w:iCs/>
        </w:rPr>
        <w:t xml:space="preserve">The training features NMEA 2000® certified products from major manufacturers such as Furuno, Garmin, </w:t>
      </w:r>
      <w:proofErr w:type="spellStart"/>
      <w:r w:rsidRPr="00B85DBD">
        <w:rPr>
          <w:rStyle w:val="ui-provider"/>
          <w:rFonts w:cstheme="minorHAnsi"/>
          <w:i/>
          <w:iCs/>
        </w:rPr>
        <w:t>Raymarine</w:t>
      </w:r>
      <w:proofErr w:type="spellEnd"/>
      <w:r w:rsidRPr="00B85DBD">
        <w:rPr>
          <w:rStyle w:val="ui-provider"/>
          <w:rFonts w:cstheme="minorHAnsi"/>
          <w:i/>
          <w:iCs/>
        </w:rPr>
        <w:t xml:space="preserve">, Actisense and </w:t>
      </w:r>
      <w:proofErr w:type="spellStart"/>
      <w:r w:rsidRPr="00B85DBD">
        <w:rPr>
          <w:rStyle w:val="ui-provider"/>
          <w:rFonts w:cstheme="minorHAnsi"/>
          <w:i/>
          <w:iCs/>
        </w:rPr>
        <w:t>Maretron</w:t>
      </w:r>
      <w:proofErr w:type="spellEnd"/>
      <w:r w:rsidRPr="00B85DBD">
        <w:rPr>
          <w:rStyle w:val="ui-provider"/>
          <w:rFonts w:cstheme="minorHAnsi"/>
          <w:i/>
          <w:iCs/>
        </w:rPr>
        <w:t xml:space="preserve"> - This allows students to get familiar with some of the instruments they will come across in the field, instilling confidence and understanding of how these products operate</w:t>
      </w:r>
      <w:r w:rsidRPr="00B85DBD">
        <w:rPr>
          <w:rFonts w:cstheme="minorHAnsi"/>
          <w:i/>
          <w:iCs/>
          <w:color w:val="000000"/>
        </w:rPr>
        <w:t>.</w:t>
      </w:r>
      <w:r w:rsidRPr="00B85DBD">
        <w:rPr>
          <w:rFonts w:cstheme="minorHAnsi"/>
          <w:color w:val="000000"/>
        </w:rPr>
        <w:t>”</w:t>
      </w:r>
    </w:p>
    <w:p w14:paraId="2E4AC59C" w14:textId="77777777" w:rsidR="00B85DBD" w:rsidRPr="00B85DBD" w:rsidRDefault="00B85DBD" w:rsidP="00B85DBD">
      <w:pPr>
        <w:spacing w:after="0" w:line="240" w:lineRule="auto"/>
        <w:rPr>
          <w:rFonts w:cstheme="minorHAnsi"/>
        </w:rPr>
      </w:pPr>
    </w:p>
    <w:p w14:paraId="588E4485" w14:textId="28C06B62" w:rsidR="004E486E" w:rsidRPr="00B85DBD" w:rsidRDefault="003F0A96" w:rsidP="004E486E">
      <w:pPr>
        <w:spacing w:after="0" w:line="240" w:lineRule="auto"/>
        <w:rPr>
          <w:rFonts w:cstheme="minorHAnsi"/>
        </w:rPr>
      </w:pPr>
      <w:r>
        <w:rPr>
          <w:rFonts w:cstheme="minorHAnsi"/>
        </w:rPr>
        <w:t>Mr.</w:t>
      </w:r>
      <w:r w:rsidR="004E486E">
        <w:rPr>
          <w:rFonts w:cstheme="minorHAnsi"/>
        </w:rPr>
        <w:t xml:space="preserve"> Keets will deliver the NMEA 2000 Basic course on Monday 10</w:t>
      </w:r>
      <w:r w:rsidR="004E486E" w:rsidRPr="004E486E">
        <w:rPr>
          <w:rFonts w:cstheme="minorHAnsi"/>
          <w:vertAlign w:val="superscript"/>
        </w:rPr>
        <w:t>th</w:t>
      </w:r>
      <w:r w:rsidR="004E486E">
        <w:rPr>
          <w:rFonts w:cstheme="minorHAnsi"/>
        </w:rPr>
        <w:t xml:space="preserve"> June and NMEA 2000 Advanced course on Friday 14</w:t>
      </w:r>
      <w:r w:rsidR="004E486E" w:rsidRPr="004E486E">
        <w:rPr>
          <w:rFonts w:cstheme="minorHAnsi"/>
          <w:vertAlign w:val="superscript"/>
        </w:rPr>
        <w:t>th</w:t>
      </w:r>
      <w:r w:rsidR="004E486E">
        <w:rPr>
          <w:rFonts w:cstheme="minorHAnsi"/>
        </w:rPr>
        <w:t xml:space="preserve"> June, on either side of the Sea</w:t>
      </w:r>
      <w:r w:rsidR="00B24DDE">
        <w:rPr>
          <w:rFonts w:cstheme="minorHAnsi"/>
        </w:rPr>
        <w:t>w</w:t>
      </w:r>
      <w:r w:rsidR="004E486E">
        <w:rPr>
          <w:rFonts w:cstheme="minorHAnsi"/>
        </w:rPr>
        <w:t xml:space="preserve">ork show in Southampton. He will also deliver </w:t>
      </w:r>
      <w:r w:rsidR="004E486E">
        <w:rPr>
          <w:rFonts w:cstheme="minorHAnsi"/>
        </w:rPr>
        <w:t>the NMEA 2000 Basic course on Monday 1</w:t>
      </w:r>
      <w:r w:rsidR="004E486E">
        <w:rPr>
          <w:rFonts w:cstheme="minorHAnsi"/>
        </w:rPr>
        <w:t>8</w:t>
      </w:r>
      <w:r w:rsidR="004E486E" w:rsidRPr="004E486E">
        <w:rPr>
          <w:rFonts w:cstheme="minorHAnsi"/>
          <w:vertAlign w:val="superscript"/>
        </w:rPr>
        <w:t>th</w:t>
      </w:r>
      <w:r w:rsidR="004E486E">
        <w:rPr>
          <w:rFonts w:cstheme="minorHAnsi"/>
        </w:rPr>
        <w:t xml:space="preserve"> </w:t>
      </w:r>
      <w:r w:rsidR="004E486E">
        <w:rPr>
          <w:rFonts w:cstheme="minorHAnsi"/>
        </w:rPr>
        <w:t xml:space="preserve">November </w:t>
      </w:r>
      <w:r w:rsidR="004E486E">
        <w:rPr>
          <w:rFonts w:cstheme="minorHAnsi"/>
        </w:rPr>
        <w:t xml:space="preserve">and NMEA 2000 Advanced course on Friday </w:t>
      </w:r>
      <w:r w:rsidR="004E486E">
        <w:rPr>
          <w:rFonts w:cstheme="minorHAnsi"/>
        </w:rPr>
        <w:t>22</w:t>
      </w:r>
      <w:r w:rsidR="004E486E" w:rsidRPr="004E486E">
        <w:rPr>
          <w:rFonts w:cstheme="minorHAnsi"/>
          <w:vertAlign w:val="superscript"/>
        </w:rPr>
        <w:t>nd</w:t>
      </w:r>
      <w:r w:rsidR="004E486E">
        <w:rPr>
          <w:rFonts w:cstheme="minorHAnsi"/>
        </w:rPr>
        <w:t xml:space="preserve"> November</w:t>
      </w:r>
      <w:r w:rsidR="004E486E">
        <w:rPr>
          <w:rFonts w:cstheme="minorHAnsi"/>
        </w:rPr>
        <w:t xml:space="preserve">, on either side of the </w:t>
      </w:r>
      <w:r w:rsidR="004E486E">
        <w:rPr>
          <w:rFonts w:cstheme="minorHAnsi"/>
        </w:rPr>
        <w:t xml:space="preserve">METSTRADE </w:t>
      </w:r>
      <w:r w:rsidR="004E486E">
        <w:rPr>
          <w:rFonts w:cstheme="minorHAnsi"/>
        </w:rPr>
        <w:t xml:space="preserve">show in </w:t>
      </w:r>
      <w:r w:rsidR="004E486E">
        <w:rPr>
          <w:rFonts w:cstheme="minorHAnsi"/>
        </w:rPr>
        <w:t>Amsterdam</w:t>
      </w:r>
      <w:r w:rsidR="004E486E">
        <w:rPr>
          <w:rFonts w:cstheme="minorHAnsi"/>
        </w:rPr>
        <w:t>.</w:t>
      </w:r>
    </w:p>
    <w:p w14:paraId="628CEAC6" w14:textId="77777777" w:rsidR="00B85DBD" w:rsidRPr="00B85DBD" w:rsidRDefault="00B85DBD" w:rsidP="00B85DBD">
      <w:pPr>
        <w:spacing w:after="0" w:line="240" w:lineRule="auto"/>
        <w:ind w:left="720"/>
        <w:rPr>
          <w:rFonts w:cstheme="minorHAnsi"/>
          <w:color w:val="000000"/>
        </w:rPr>
      </w:pPr>
    </w:p>
    <w:p w14:paraId="32BB5BCB" w14:textId="77777777" w:rsidR="00B85DBD" w:rsidRPr="00B85DBD" w:rsidRDefault="00B85DBD" w:rsidP="00B85DBD">
      <w:pPr>
        <w:spacing w:after="0" w:line="240" w:lineRule="auto"/>
        <w:rPr>
          <w:rFonts w:cstheme="minorHAnsi"/>
          <w:color w:val="000000"/>
        </w:rPr>
      </w:pPr>
      <w:r w:rsidRPr="00B85DBD">
        <w:rPr>
          <w:rFonts w:cstheme="minorHAnsi"/>
          <w:color w:val="000000"/>
        </w:rPr>
        <w:t xml:space="preserve">For more information on how to book these courses, visit </w:t>
      </w:r>
      <w:hyperlink r:id="rId7" w:history="1">
        <w:r w:rsidRPr="00B85DBD">
          <w:rPr>
            <w:rStyle w:val="Hyperlink"/>
            <w:rFonts w:cstheme="minorHAnsi"/>
          </w:rPr>
          <w:t>https://www.nmea.org/training.html</w:t>
        </w:r>
      </w:hyperlink>
      <w:r w:rsidRPr="00B85DBD">
        <w:rPr>
          <w:rFonts w:cstheme="minorHAnsi"/>
          <w:color w:val="000000"/>
        </w:rPr>
        <w:t>.</w:t>
      </w:r>
    </w:p>
    <w:p w14:paraId="4D103094" w14:textId="77777777" w:rsidR="00B85DBD" w:rsidRPr="00B85DBD" w:rsidRDefault="00B85DBD" w:rsidP="00B85DBD">
      <w:pPr>
        <w:spacing w:after="0" w:line="240" w:lineRule="auto"/>
        <w:rPr>
          <w:rFonts w:cstheme="minorHAnsi"/>
          <w:color w:val="000000"/>
        </w:rPr>
      </w:pPr>
    </w:p>
    <w:p w14:paraId="58BD4B71" w14:textId="2158F7AD" w:rsidR="00B85DBD" w:rsidRDefault="00B85DBD" w:rsidP="00B85DBD">
      <w:pPr>
        <w:spacing w:after="0" w:line="240" w:lineRule="auto"/>
        <w:rPr>
          <w:rFonts w:cstheme="minorHAnsi"/>
        </w:rPr>
      </w:pPr>
      <w:r w:rsidRPr="00B85DBD">
        <w:rPr>
          <w:rFonts w:cstheme="minorHAnsi"/>
        </w:rPr>
        <w:t>Separately, Josh Keets will deliver training on Actisense solutions on 11</w:t>
      </w:r>
      <w:r w:rsidRPr="00B85DBD">
        <w:rPr>
          <w:rFonts w:cstheme="minorHAnsi"/>
          <w:vertAlign w:val="superscript"/>
        </w:rPr>
        <w:t>th</w:t>
      </w:r>
      <w:r w:rsidRPr="00B85DBD">
        <w:rPr>
          <w:rFonts w:cstheme="minorHAnsi"/>
        </w:rPr>
        <w:t xml:space="preserve"> June. For more information and to book, contact </w:t>
      </w:r>
      <w:hyperlink r:id="rId8" w:history="1">
        <w:r w:rsidRPr="00B85DBD">
          <w:rPr>
            <w:rStyle w:val="Hyperlink"/>
            <w:rFonts w:cstheme="minorHAnsi"/>
          </w:rPr>
          <w:t>sales@actisense.com</w:t>
        </w:r>
      </w:hyperlink>
      <w:r w:rsidRPr="00B85DBD">
        <w:rPr>
          <w:rFonts w:cstheme="minorHAnsi"/>
        </w:rPr>
        <w:t xml:space="preserve">. </w:t>
      </w:r>
    </w:p>
    <w:p w14:paraId="37E61A84" w14:textId="77777777" w:rsidR="004E486E" w:rsidRPr="00B85DBD" w:rsidRDefault="004E486E" w:rsidP="00B85DBD">
      <w:pPr>
        <w:spacing w:after="0" w:line="240" w:lineRule="auto"/>
        <w:rPr>
          <w:rFonts w:cstheme="minorHAnsi"/>
        </w:rPr>
      </w:pPr>
    </w:p>
    <w:p w14:paraId="1CA71C49" w14:textId="6E13C2CF" w:rsidR="00135D6E" w:rsidRPr="00B85DBD" w:rsidRDefault="00B85DBD" w:rsidP="00B85DBD">
      <w:pPr>
        <w:pStyle w:val="ListParagraph"/>
        <w:spacing w:line="360" w:lineRule="auto"/>
        <w:rPr>
          <w:rFonts w:cstheme="minorHAnsi"/>
          <w:b/>
        </w:rPr>
      </w:pPr>
      <w:r w:rsidRPr="00B85DBD">
        <w:rPr>
          <w:rFonts w:cstheme="minorHAnsi"/>
          <w:b/>
        </w:rPr>
        <w:t xml:space="preserve"> – </w:t>
      </w:r>
      <w:r>
        <w:rPr>
          <w:rFonts w:cstheme="minorHAnsi"/>
          <w:b/>
        </w:rPr>
        <w:t>ENDS</w:t>
      </w:r>
      <w:r w:rsidR="00135D6E" w:rsidRPr="00B85DBD">
        <w:rPr>
          <w:rFonts w:cstheme="minorHAnsi"/>
          <w:b/>
        </w:rPr>
        <w:t xml:space="preserve"> –</w:t>
      </w:r>
    </w:p>
    <w:p w14:paraId="5607DDE6" w14:textId="77777777" w:rsidR="00DA4754" w:rsidRPr="00B85DBD" w:rsidRDefault="00DA4754" w:rsidP="007171D6">
      <w:pPr>
        <w:spacing w:line="360" w:lineRule="auto"/>
        <w:jc w:val="both"/>
        <w:rPr>
          <w:rFonts w:cstheme="minorHAnsi"/>
        </w:rPr>
      </w:pPr>
    </w:p>
    <w:p w14:paraId="3785FF30" w14:textId="3A9D6AAE" w:rsidR="00135D6E" w:rsidRPr="00B85DBD" w:rsidRDefault="00135D6E" w:rsidP="007171D6">
      <w:pPr>
        <w:spacing w:line="360" w:lineRule="auto"/>
        <w:jc w:val="both"/>
        <w:rPr>
          <w:rFonts w:cstheme="minorHAnsi"/>
        </w:rPr>
      </w:pPr>
      <w:r w:rsidRPr="00B85DBD">
        <w:rPr>
          <w:rFonts w:cstheme="minorHAnsi"/>
        </w:rPr>
        <w:lastRenderedPageBreak/>
        <w:t xml:space="preserve">To interview </w:t>
      </w:r>
      <w:r w:rsidR="00B85DBD" w:rsidRPr="00B85DBD">
        <w:rPr>
          <w:rFonts w:cstheme="minorHAnsi"/>
        </w:rPr>
        <w:t>Josh Keets</w:t>
      </w:r>
      <w:r w:rsidRPr="00B85DBD">
        <w:rPr>
          <w:rFonts w:cstheme="minorHAnsi"/>
        </w:rPr>
        <w:t xml:space="preserve"> or to find out more please contact </w:t>
      </w:r>
      <w:hyperlink r:id="rId9" w:history="1">
        <w:r w:rsidR="00073FC8" w:rsidRPr="00B85DBD">
          <w:rPr>
            <w:rStyle w:val="Hyperlink"/>
            <w:rFonts w:cstheme="minorHAnsi"/>
          </w:rPr>
          <w:t>justin.cohen@actisense.com</w:t>
        </w:r>
      </w:hyperlink>
      <w:r w:rsidR="00073FC8" w:rsidRPr="00B85DBD">
        <w:rPr>
          <w:rFonts w:cstheme="minorHAnsi"/>
        </w:rPr>
        <w:t xml:space="preserve">. </w:t>
      </w:r>
    </w:p>
    <w:p w14:paraId="11D67BED" w14:textId="77777777" w:rsidR="00B85DBD" w:rsidRPr="00B85DBD" w:rsidRDefault="00B85DBD" w:rsidP="007171D6">
      <w:pPr>
        <w:spacing w:line="360" w:lineRule="auto"/>
        <w:jc w:val="both"/>
        <w:rPr>
          <w:rFonts w:cstheme="minorHAnsi"/>
        </w:rPr>
      </w:pPr>
    </w:p>
    <w:p w14:paraId="32B01D80" w14:textId="48DE3D4C" w:rsidR="00135D6E" w:rsidRPr="00B85DBD" w:rsidRDefault="00135D6E" w:rsidP="007171D6">
      <w:pPr>
        <w:spacing w:line="360" w:lineRule="auto"/>
        <w:jc w:val="both"/>
        <w:rPr>
          <w:rFonts w:cstheme="minorHAnsi"/>
          <w:b/>
        </w:rPr>
      </w:pPr>
      <w:r w:rsidRPr="00B85DBD">
        <w:rPr>
          <w:rFonts w:cstheme="minorHAnsi"/>
          <w:b/>
        </w:rPr>
        <w:t>Editors Notes:</w:t>
      </w:r>
    </w:p>
    <w:p w14:paraId="70D175BA" w14:textId="4E82919F" w:rsidR="00135D6E" w:rsidRPr="00B85DBD" w:rsidRDefault="00135D6E" w:rsidP="007171D6">
      <w:pPr>
        <w:spacing w:line="360" w:lineRule="auto"/>
        <w:jc w:val="both"/>
        <w:rPr>
          <w:rFonts w:cstheme="minorHAnsi"/>
        </w:rPr>
      </w:pPr>
      <w:r w:rsidRPr="00B85DBD">
        <w:rPr>
          <w:rFonts w:cstheme="minorHAnsi"/>
        </w:rPr>
        <w:t>Actisense</w:t>
      </w:r>
      <w:r w:rsidR="00B85DBD" w:rsidRPr="00B85DBD">
        <w:rPr>
          <w:rFonts w:cstheme="minorHAnsi"/>
        </w:rPr>
        <w:t xml:space="preserve"> are NMEA specialists</w:t>
      </w:r>
      <w:r w:rsidRPr="00B85DBD">
        <w:rPr>
          <w:rFonts w:cstheme="minorHAnsi"/>
        </w:rPr>
        <w:t xml:space="preserve">, based in Poole, United Kingdom, </w:t>
      </w:r>
      <w:r w:rsidR="00B85DBD" w:rsidRPr="00B85DBD">
        <w:rPr>
          <w:rFonts w:cstheme="minorHAnsi"/>
        </w:rPr>
        <w:t>and were</w:t>
      </w:r>
      <w:r w:rsidRPr="00B85DBD">
        <w:rPr>
          <w:rFonts w:cstheme="minorHAnsi"/>
        </w:rPr>
        <w:t xml:space="preserve">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C0027B" w:rsidRPr="00B85DBD">
        <w:rPr>
          <w:rFonts w:cstheme="minorHAnsi"/>
        </w:rPr>
        <w:t>80</w:t>
      </w:r>
      <w:r w:rsidRPr="00B85DBD">
        <w:rPr>
          <w:rFonts w:cstheme="minorHAnsi"/>
        </w:rPr>
        <w:t xml:space="preserve"> distributors in </w:t>
      </w:r>
      <w:r w:rsidR="00C0027B" w:rsidRPr="00B85DBD">
        <w:rPr>
          <w:rFonts w:cstheme="minorHAnsi"/>
        </w:rPr>
        <w:t>5</w:t>
      </w:r>
      <w:r w:rsidRPr="00B85DBD">
        <w:rPr>
          <w:rFonts w:cstheme="minorHAnsi"/>
        </w:rPr>
        <w:t>0 countries worldwide.</w:t>
      </w:r>
    </w:p>
    <w:p w14:paraId="22F78922" w14:textId="60766F4A" w:rsidR="00B85DBD" w:rsidRPr="00B85DBD" w:rsidRDefault="00B85DBD" w:rsidP="007171D6">
      <w:pPr>
        <w:spacing w:line="360" w:lineRule="auto"/>
        <w:jc w:val="both"/>
        <w:rPr>
          <w:rFonts w:cstheme="minorHAnsi"/>
        </w:rPr>
      </w:pPr>
      <w:r w:rsidRPr="00B85DBD">
        <w:rPr>
          <w:rFonts w:cstheme="minorHAnsi"/>
        </w:rPr>
        <w:t xml:space="preserve">Josh Keets is Solutions Engineer at </w:t>
      </w:r>
      <w:proofErr w:type="gramStart"/>
      <w:r w:rsidRPr="00B85DBD">
        <w:rPr>
          <w:rFonts w:cstheme="minorHAnsi"/>
        </w:rPr>
        <w:t>Actisense, and</w:t>
      </w:r>
      <w:proofErr w:type="gramEnd"/>
      <w:r w:rsidRPr="00B85DBD">
        <w:rPr>
          <w:rFonts w:cstheme="minorHAnsi"/>
        </w:rPr>
        <w:t xml:space="preserve"> has worked for the business since 2019. He is a certified NMEA </w:t>
      </w:r>
      <w:proofErr w:type="gramStart"/>
      <w:r w:rsidRPr="00B85DBD">
        <w:rPr>
          <w:rFonts w:cstheme="minorHAnsi"/>
        </w:rPr>
        <w:t>trainer, and</w:t>
      </w:r>
      <w:proofErr w:type="gramEnd"/>
      <w:r w:rsidRPr="00B85DBD">
        <w:rPr>
          <w:rFonts w:cstheme="minorHAnsi"/>
        </w:rPr>
        <w:t xml:space="preserve"> delivered both NMEA 2000 Basic and Advanced courses at METSTRADE 2023.</w:t>
      </w:r>
    </w:p>
    <w:sectPr w:rsidR="00B85DBD" w:rsidRPr="00B85DBD" w:rsidSect="00B85DBD">
      <w:pgSz w:w="11906" w:h="16838"/>
      <w:pgMar w:top="709" w:right="1274"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3781087">
    <w:abstractNumId w:val="0"/>
  </w:num>
  <w:num w:numId="2" w16cid:durableId="341973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2743A"/>
    <w:rsid w:val="00073FC8"/>
    <w:rsid w:val="00135D6E"/>
    <w:rsid w:val="001547F0"/>
    <w:rsid w:val="00163083"/>
    <w:rsid w:val="001962F4"/>
    <w:rsid w:val="001B6C66"/>
    <w:rsid w:val="00210DCB"/>
    <w:rsid w:val="002617E8"/>
    <w:rsid w:val="002B0C00"/>
    <w:rsid w:val="002E36FB"/>
    <w:rsid w:val="002E6206"/>
    <w:rsid w:val="003B505B"/>
    <w:rsid w:val="003D3CBA"/>
    <w:rsid w:val="003F0A96"/>
    <w:rsid w:val="004178CF"/>
    <w:rsid w:val="004E486E"/>
    <w:rsid w:val="00570F1A"/>
    <w:rsid w:val="005872F5"/>
    <w:rsid w:val="005A7226"/>
    <w:rsid w:val="006160A2"/>
    <w:rsid w:val="006B6D4C"/>
    <w:rsid w:val="006C7983"/>
    <w:rsid w:val="0070715F"/>
    <w:rsid w:val="007171D6"/>
    <w:rsid w:val="00717970"/>
    <w:rsid w:val="00760285"/>
    <w:rsid w:val="007A6115"/>
    <w:rsid w:val="007B5106"/>
    <w:rsid w:val="007F2753"/>
    <w:rsid w:val="00800561"/>
    <w:rsid w:val="008D235B"/>
    <w:rsid w:val="008E484E"/>
    <w:rsid w:val="008F7EE8"/>
    <w:rsid w:val="00920156"/>
    <w:rsid w:val="00A572EC"/>
    <w:rsid w:val="00A62FED"/>
    <w:rsid w:val="00AB6CE7"/>
    <w:rsid w:val="00AD1F1D"/>
    <w:rsid w:val="00B23E91"/>
    <w:rsid w:val="00B24DDE"/>
    <w:rsid w:val="00B76511"/>
    <w:rsid w:val="00B85DBD"/>
    <w:rsid w:val="00C0027B"/>
    <w:rsid w:val="00C3525B"/>
    <w:rsid w:val="00CB73CA"/>
    <w:rsid w:val="00D11EDF"/>
    <w:rsid w:val="00DA4754"/>
    <w:rsid w:val="00DB2281"/>
    <w:rsid w:val="00DC250A"/>
    <w:rsid w:val="00DD791E"/>
    <w:rsid w:val="00DF2CAD"/>
    <w:rsid w:val="00E25819"/>
    <w:rsid w:val="00E63825"/>
    <w:rsid w:val="00F76060"/>
    <w:rsid w:val="00F9171E"/>
    <w:rsid w:val="00F91900"/>
    <w:rsid w:val="00FA51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 w:type="character" w:styleId="Strong">
    <w:name w:val="Strong"/>
    <w:basedOn w:val="DefaultParagraphFont"/>
    <w:uiPriority w:val="22"/>
    <w:qFormat/>
    <w:rsid w:val="00B85DBD"/>
    <w:rPr>
      <w:b/>
      <w:bCs/>
    </w:rPr>
  </w:style>
  <w:style w:type="character" w:customStyle="1" w:styleId="ui-provider">
    <w:name w:val="ui-provider"/>
    <w:basedOn w:val="DefaultParagraphFont"/>
    <w:rsid w:val="00B85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actisense.com" TargetMode="External"/><Relationship Id="rId3" Type="http://schemas.openxmlformats.org/officeDocument/2006/relationships/settings" Target="settings.xml"/><Relationship Id="rId7" Type="http://schemas.openxmlformats.org/officeDocument/2006/relationships/hyperlink" Target="https://www.nmea.org/traini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ustin.cohen@actisen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6</cp:revision>
  <dcterms:created xsi:type="dcterms:W3CDTF">2024-01-24T10:57:00Z</dcterms:created>
  <dcterms:modified xsi:type="dcterms:W3CDTF">2024-01-29T09:30:00Z</dcterms:modified>
</cp:coreProperties>
</file>